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009775" cy="110629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062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2538413" cy="100757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10075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color w:val="3e3e3e"/>
          <w:sz w:val="21"/>
          <w:szCs w:val="21"/>
        </w:rPr>
      </w:pPr>
      <w:r w:rsidDel="00000000" w:rsidR="00000000" w:rsidRPr="00000000">
        <w:rPr>
          <w:rtl w:val="0"/>
        </w:rPr>
        <w:t xml:space="preserve">Agents and agencies,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color w:val="3e3e3e"/>
          <w:sz w:val="21"/>
          <w:szCs w:val="21"/>
        </w:rPr>
      </w:pPr>
      <w:r w:rsidDel="00000000" w:rsidR="00000000" w:rsidRPr="00000000">
        <w:rPr>
          <w:i w:val="1"/>
          <w:rtl w:val="0"/>
        </w:rPr>
        <w:t xml:space="preserve">**This is a reminder that your LeadStar AEP marketing dollars are set to expire!**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color w:val="3e3e3e"/>
          <w:sz w:val="21"/>
          <w:szCs w:val="21"/>
        </w:rPr>
      </w:pPr>
      <w:r w:rsidDel="00000000" w:rsidR="00000000" w:rsidRPr="00000000">
        <w:rPr>
          <w:b w:val="1"/>
          <w:rtl w:val="0"/>
        </w:rPr>
        <w:t xml:space="preserve">You must use these funds by MIDNIGHT, December 7, 2024.</w:t>
      </w:r>
      <w:r w:rsidDel="00000000" w:rsidR="00000000" w:rsidRPr="00000000">
        <w:rPr>
          <w:color w:val="3e3e3e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  <w:t xml:space="preserve">You may still see these funds after December 7th, but please be aware that using them could result in a charge to your card on file.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color w:val="3e3e3e"/>
          <w:sz w:val="21"/>
          <w:szCs w:val="21"/>
        </w:rPr>
      </w:pPr>
      <w:r w:rsidDel="00000000" w:rsidR="00000000" w:rsidRPr="00000000">
        <w:rPr>
          <w:rtl w:val="0"/>
        </w:rPr>
        <w:t xml:space="preserve">Also understand that </w:t>
      </w:r>
      <w:r w:rsidDel="00000000" w:rsidR="00000000" w:rsidRPr="00000000">
        <w:rPr>
          <w:b w:val="1"/>
          <w:rtl w:val="0"/>
        </w:rPr>
        <w:t xml:space="preserve">this expiration ONLY affects the "Team Funds" AEP marketing dollar funds</w:t>
      </w:r>
      <w:r w:rsidDel="00000000" w:rsidR="00000000" w:rsidRPr="00000000">
        <w:rPr>
          <w:rtl w:val="0"/>
        </w:rPr>
        <w:t xml:space="preserve"> in your account, and will </w:t>
      </w:r>
      <w:r w:rsidDel="00000000" w:rsidR="00000000" w:rsidRPr="00000000">
        <w:rPr>
          <w:b w:val="1"/>
          <w:u w:val="single"/>
          <w:rtl w:val="0"/>
        </w:rPr>
        <w:t xml:space="preserve">NOT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impact any </w:t>
      </w:r>
      <w:r w:rsidDel="00000000" w:rsidR="00000000" w:rsidRPr="00000000">
        <w:rPr>
          <w:b w:val="1"/>
          <w:rtl w:val="0"/>
        </w:rPr>
        <w:t xml:space="preserve">"Personal Funds"</w:t>
      </w:r>
      <w:r w:rsidDel="00000000" w:rsidR="00000000" w:rsidRPr="00000000">
        <w:rPr>
          <w:rtl w:val="0"/>
        </w:rPr>
        <w:t xml:space="preserve"> that you have added.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color w:val="3e3e3e"/>
          <w:sz w:val="21"/>
          <w:szCs w:val="21"/>
        </w:rPr>
      </w:pPr>
      <w:r w:rsidDel="00000000" w:rsidR="00000000" w:rsidRPr="00000000">
        <w:rPr>
          <w:rtl w:val="0"/>
        </w:rPr>
        <w:t xml:space="preserve">If you have any questions about this communication, please reach out to us at 813-935-8361 or mcc@mccbrokerage.com.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Finish AEP Strong!!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="360" w:lineRule="auto"/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The MCC Team</w:t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Confidential, do not distribute. </w:t>
    </w:r>
    <w:r w:rsidDel="00000000" w:rsidR="00000000" w:rsidRPr="00000000">
      <w:rPr>
        <w:color w:val="999999"/>
        <w:rtl w:val="0"/>
      </w:rPr>
      <w:t xml:space="preserve">Agent</w:t>
    </w:r>
    <w:r w:rsidDel="00000000" w:rsidR="00000000" w:rsidRPr="00000000">
      <w:rPr>
        <w:color w:val="999999"/>
        <w:rtl w:val="0"/>
      </w:rPr>
      <w:t xml:space="preserve"> use only, do not share with beneficiaries. For questions, reach out to MCC at 813-935-8361 or mcc@mccbrokerage.com.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