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color w:val="363636"/>
        </w:rPr>
      </w:pPr>
      <w:r w:rsidDel="00000000" w:rsidR="00000000" w:rsidRPr="00000000">
        <w:rPr>
          <w:color w:val="363636"/>
        </w:rPr>
        <w:drawing>
          <wp:inline distB="114300" distT="114300" distL="114300" distR="114300">
            <wp:extent cx="5715000" cy="790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color w:val="002677"/>
          <w:sz w:val="36"/>
          <w:szCs w:val="36"/>
        </w:rPr>
      </w:pPr>
      <w:r w:rsidDel="00000000" w:rsidR="00000000" w:rsidRPr="00000000">
        <w:rPr>
          <w:b w:val="1"/>
          <w:color w:val="002677"/>
          <w:sz w:val="36"/>
          <w:szCs w:val="36"/>
          <w:rtl w:val="0"/>
        </w:rPr>
        <w:t xml:space="preserve">New: Look up your client’s Medicaid level and more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color w:val="363636"/>
        </w:rPr>
      </w:pPr>
      <w:r w:rsidDel="00000000" w:rsidR="00000000" w:rsidRPr="00000000">
        <w:rPr>
          <w:color w:val="363636"/>
          <w:rtl w:val="0"/>
        </w:rPr>
        <w:t xml:space="preserve">The Medicare &amp; Medicaid Eligibility Lookup tool on Jarvis has been enhanced to provide you with more detail. Check out the new features that elevate the most important information front and center, including:   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color w:val="363636"/>
        </w:rPr>
      </w:pPr>
      <w:r w:rsidDel="00000000" w:rsidR="00000000" w:rsidRPr="00000000">
        <w:rPr>
          <w:b w:val="1"/>
          <w:color w:val="363636"/>
          <w:rtl w:val="0"/>
        </w:rPr>
        <w:t xml:space="preserve">View specific Medicaid level. </w:t>
      </w:r>
      <w:r w:rsidDel="00000000" w:rsidR="00000000" w:rsidRPr="00000000">
        <w:rPr>
          <w:color w:val="363636"/>
          <w:rtl w:val="0"/>
        </w:rPr>
        <w:t xml:space="preserve">Now, when you search using the Medicaid tab, you will see your client’s </w:t>
      </w:r>
      <w:r w:rsidDel="00000000" w:rsidR="00000000" w:rsidRPr="00000000">
        <w:rPr>
          <w:b w:val="1"/>
          <w:color w:val="363636"/>
          <w:rtl w:val="0"/>
        </w:rPr>
        <w:t xml:space="preserve">specific Medicaid level and waiver type </w:t>
      </w:r>
      <w:r w:rsidDel="00000000" w:rsidR="00000000" w:rsidRPr="00000000">
        <w:rPr>
          <w:color w:val="363636"/>
          <w:rtl w:val="0"/>
        </w:rPr>
        <w:t xml:space="preserve">for most states.*</w:t>
      </w:r>
      <w:r w:rsidDel="00000000" w:rsidR="00000000" w:rsidRPr="00000000">
        <w:rPr>
          <w:b w:val="1"/>
          <w:color w:val="363636"/>
          <w:rtl w:val="0"/>
        </w:rPr>
        <w:t xml:space="preserve"> </w:t>
      </w:r>
      <w:r w:rsidDel="00000000" w:rsidR="00000000" w:rsidRPr="00000000">
        <w:rPr>
          <w:color w:val="363636"/>
          <w:rtl w:val="0"/>
        </w:rPr>
        <w:t xml:space="preserve">Plus, if you include a client’s Medicare number in your search, their Low-Income Subsidy (LIS) eligibility will also display. 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363636"/>
        </w:rPr>
      </w:pPr>
      <w:r w:rsidDel="00000000" w:rsidR="00000000" w:rsidRPr="00000000">
        <w:rPr>
          <w:b w:val="1"/>
          <w:color w:val="363636"/>
          <w:rtl w:val="0"/>
        </w:rPr>
        <w:t xml:space="preserve">Dual Special Needs Plan (D-SNP) eligibility </w:t>
      </w:r>
      <w:r w:rsidDel="00000000" w:rsidR="00000000" w:rsidRPr="00000000">
        <w:rPr>
          <w:color w:val="363636"/>
          <w:rtl w:val="0"/>
        </w:rPr>
        <w:t xml:space="preserve">now displays on the </w:t>
      </w:r>
      <w:r w:rsidDel="00000000" w:rsidR="00000000" w:rsidRPr="00000000">
        <w:rPr>
          <w:b w:val="1"/>
          <w:color w:val="363636"/>
          <w:rtl w:val="0"/>
        </w:rPr>
        <w:t xml:space="preserve">Medicaid tab</w:t>
      </w:r>
      <w:r w:rsidDel="00000000" w:rsidR="00000000" w:rsidRPr="00000000">
        <w:rPr>
          <w:color w:val="363636"/>
          <w:rtl w:val="0"/>
        </w:rPr>
        <w:t xml:space="preserve"> for plans for which a consumer qualifies. It also shows which plans may carry an Integrated Care Special Election Period (SEP) option, should the consumer qualify.</w:t>
        <w:br w:type="textWrapping"/>
      </w:r>
      <w:hyperlink r:id="rId7">
        <w:r w:rsidDel="00000000" w:rsidR="00000000" w:rsidRPr="00000000">
          <w:rPr>
            <w:color w:val="363636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363636"/>
          </w:rPr>
          <w:drawing>
            <wp:inline distB="114300" distT="114300" distL="114300" distR="114300">
              <wp:extent cx="5647985" cy="4552783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47985" cy="455278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color w:val="363636"/>
        </w:rPr>
      </w:pPr>
      <w:r w:rsidDel="00000000" w:rsidR="00000000" w:rsidRPr="00000000">
        <w:rPr>
          <w:color w:val="363636"/>
          <w:rtl w:val="0"/>
        </w:rPr>
        <w:t xml:space="preserve">On the </w:t>
      </w:r>
      <w:r w:rsidDel="00000000" w:rsidR="00000000" w:rsidRPr="00000000">
        <w:rPr>
          <w:b w:val="1"/>
          <w:color w:val="363636"/>
          <w:rtl w:val="0"/>
        </w:rPr>
        <w:t xml:space="preserve">Medicare tab</w:t>
      </w:r>
      <w:r w:rsidDel="00000000" w:rsidR="00000000" w:rsidRPr="00000000">
        <w:rPr>
          <w:color w:val="363636"/>
          <w:rtl w:val="0"/>
        </w:rPr>
        <w:t xml:space="preserve">, searching your client’s Medicare number will display their eligibility information for Parts A, B and D and their LIS status. And don’t forget you can then start a Medicare Advantage or Prescription Drug Plan application right from the Medicare results page to save you time.</w:t>
        <w:br w:type="textWrapping"/>
        <w:br w:type="textWrapping"/>
      </w:r>
      <w:hyperlink r:id="rId10">
        <w:r w:rsidDel="00000000" w:rsidR="00000000" w:rsidRPr="00000000">
          <w:rPr>
            <w:color w:val="363636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363636"/>
          </w:rPr>
          <w:drawing>
            <wp:inline distB="114300" distT="114300" distL="114300" distR="114300">
              <wp:extent cx="5472113" cy="955866"/>
              <wp:effectExtent b="0" l="0" r="0" t="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2113" cy="955866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363636"/>
        </w:rPr>
      </w:pPr>
      <w:r w:rsidDel="00000000" w:rsidR="00000000" w:rsidRPr="00000000">
        <w:rPr>
          <w:color w:val="363636"/>
          <w:rtl w:val="0"/>
        </w:rPr>
        <w:t xml:space="preserve">These updates are now available on your desktop and will be coming soon to your Jarvis app. Get familiar with the new features to prepare you for the changes to D-SNP SEP eligibility periods. </w:t>
      </w:r>
    </w:p>
    <w:p w:rsidR="00000000" w:rsidDel="00000000" w:rsidP="00000000" w:rsidRDefault="00000000" w:rsidRPr="00000000" w14:paraId="00000008">
      <w:pPr>
        <w:spacing w:line="240" w:lineRule="auto"/>
        <w:rPr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color w:val="363636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ACCESS THE LOOKUP TOOL</w:t>
        </w:r>
      </w:hyperlink>
      <w:r w:rsidDel="00000000" w:rsidR="00000000" w:rsidRPr="00000000">
        <w:rPr>
          <w:rtl w:val="0"/>
        </w:rPr>
      </w:r>
    </w:p>
    <w:sectPr>
      <w:foot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color w:val="666666"/>
        <w:sz w:val="17"/>
        <w:szCs w:val="17"/>
        <w:rtl w:val="0"/>
      </w:rPr>
      <w:t xml:space="preserve">January 2025. </w:t>
    </w:r>
    <w:r w:rsidDel="00000000" w:rsidR="00000000" w:rsidRPr="00000000">
      <w:rPr>
        <w:b w:val="1"/>
        <w:color w:val="666666"/>
        <w:sz w:val="17"/>
        <w:szCs w:val="17"/>
        <w:rtl w:val="0"/>
      </w:rPr>
      <w:t xml:space="preserve">Confidential and proprietary information of UnitedHealth Group. For internal/agent use only. Do not distribute or reproduce any portion without the express written permission of UnitedHealth Group.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rldefense.com/v3/__http:/click.mr.uhc.com/?qs=fddf5787b8a4442369402f4cb0b8cfeb6f88876e98ae26e2b60f39be3fe91169dd72af2745c03470ab3bf58ede4293db369e06b0530eb2092c0d58cd5707d2c0__;!!BgIKVS048w!ofBjdQRROofejiFDKmRrh5fuP8Gm-YU_6auXEiRKjW8eOoCNL29X6KhK3c9dwUaEgqmZ6pCfem-NO2tJIErBJw$" TargetMode="External"/><Relationship Id="rId10" Type="http://schemas.openxmlformats.org/officeDocument/2006/relationships/hyperlink" Target="https://urldefense.com/v3/__http:/click.mr.uhc.com/?qs=fddf5787b8a4442369402f4cb0b8cfeb6f88876e98ae26e2b60f39be3fe91169dd72af2745c03470ab3bf58ede4293db369e06b0530eb2092c0d58cd5707d2c0__;!!BgIKVS048w!ofBjdQRROofejiFDKmRrh5fuP8Gm-YU_6auXEiRKjW8eOoCNL29X6KhK3c9dwUaEgqmZ6pCfem-NO2tJIErBJw$" TargetMode="External"/><Relationship Id="rId13" Type="http://schemas.openxmlformats.org/officeDocument/2006/relationships/hyperlink" Target="https://www.uhcjarvis.com/content/jarvis/en/secure/tools/eligibility_lookup.html" TargetMode="Externa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rldefense.com/v3/__http:/click.mr.uhc.com/?qs=fddf5787b8a4442369402f4cb0b8cfeb6f88876e98ae26e2b60f39be3fe91169dd72af2745c03470ab3bf58ede4293db369e06b0530eb2092c0d58cd5707d2c0__;!!BgIKVS048w!ofBjdQRROofejiFDKmRrh5fuP8Gm-YU_6auXEiRKjW8eOoCNL29X6KhK3c9dwUaEgqmZ6pCfem-NO2tJIErBJw$" TargetMode="External"/><Relationship Id="rId8" Type="http://schemas.openxmlformats.org/officeDocument/2006/relationships/hyperlink" Target="https://urldefense.com/v3/__http:/click.mr.uhc.com/?qs=fddf5787b8a4442369402f4cb0b8cfeb6f88876e98ae26e2b60f39be3fe91169dd72af2745c03470ab3bf58ede4293db369e06b0530eb2092c0d58cd5707d2c0__;!!BgIKVS048w!ofBjdQRROofejiFDKmRrh5fuP8Gm-YU_6auXEiRKjW8eOoCNL29X6KhK3c9dwUaEgqmZ6pCfem-NO2tJIErBJw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