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363636"/>
        </w:rPr>
      </w:pPr>
      <w:r w:rsidDel="00000000" w:rsidR="00000000" w:rsidRPr="00000000">
        <w:rPr>
          <w:color w:val="363636"/>
        </w:rPr>
        <w:drawing>
          <wp:inline distB="114300" distT="114300" distL="114300" distR="114300">
            <wp:extent cx="5943600" cy="825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825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color w:val="363636"/>
        </w:rPr>
      </w:pPr>
      <w:r w:rsidDel="00000000" w:rsidR="00000000" w:rsidRPr="00000000">
        <w:rPr>
          <w:rtl w:val="0"/>
        </w:rPr>
      </w:r>
    </w:p>
    <w:p w:rsidR="00000000" w:rsidDel="00000000" w:rsidP="00000000" w:rsidRDefault="00000000" w:rsidRPr="00000000" w14:paraId="00000003">
      <w:pPr>
        <w:jc w:val="right"/>
        <w:rPr>
          <w:color w:val="363636"/>
        </w:rPr>
      </w:pPr>
      <w:r w:rsidDel="00000000" w:rsidR="00000000" w:rsidRPr="00000000">
        <w:rPr>
          <w:color w:val="363636"/>
          <w:rtl w:val="0"/>
        </w:rPr>
        <w:t xml:space="preserve">UHC Jarvis Wrap </w:t>
        <w:tab/>
        <w:tab/>
        <w:tab/>
        <w:tab/>
        <w:tab/>
        <w:tab/>
        <w:tab/>
        <w:tab/>
        <w:tab/>
        <w:t xml:space="preserve">  Jan 21, 2025</w:t>
      </w:r>
    </w:p>
    <w:p w:rsidR="00000000" w:rsidDel="00000000" w:rsidP="00000000" w:rsidRDefault="00000000" w:rsidRPr="00000000" w14:paraId="00000004">
      <w:pPr>
        <w:rPr>
          <w:color w:val="363636"/>
        </w:rPr>
      </w:pPr>
      <w:r w:rsidDel="00000000" w:rsidR="00000000" w:rsidRPr="00000000">
        <w:rPr>
          <w:rtl w:val="0"/>
        </w:rPr>
      </w:r>
    </w:p>
    <w:p w:rsidR="00000000" w:rsidDel="00000000" w:rsidP="00000000" w:rsidRDefault="00000000" w:rsidRPr="00000000" w14:paraId="00000005">
      <w:pPr>
        <w:rPr>
          <w:color w:val="363636"/>
        </w:rPr>
      </w:pPr>
      <w:r w:rsidDel="00000000" w:rsidR="00000000" w:rsidRPr="00000000">
        <w:rPr>
          <w:rtl w:val="0"/>
        </w:rPr>
      </w:r>
    </w:p>
    <w:p w:rsidR="00000000" w:rsidDel="00000000" w:rsidP="00000000" w:rsidRDefault="00000000" w:rsidRPr="00000000" w14:paraId="00000006">
      <w:pPr>
        <w:rPr>
          <w:b w:val="1"/>
          <w:color w:val="002677"/>
          <w:sz w:val="34"/>
          <w:szCs w:val="34"/>
        </w:rPr>
      </w:pPr>
      <w:r w:rsidDel="00000000" w:rsidR="00000000" w:rsidRPr="00000000">
        <w:rPr>
          <w:b w:val="1"/>
          <w:color w:val="002677"/>
          <w:sz w:val="34"/>
          <w:szCs w:val="34"/>
          <w:rtl w:val="0"/>
        </w:rPr>
        <w:t xml:space="preserve">Resources to help sell UnitedHealthcare D-SNPs </w:t>
      </w:r>
    </w:p>
    <w:p w:rsidR="00000000" w:rsidDel="00000000" w:rsidP="00000000" w:rsidRDefault="00000000" w:rsidRPr="00000000" w14:paraId="00000007">
      <w:pPr>
        <w:spacing w:after="240" w:before="240" w:line="360" w:lineRule="auto"/>
        <w:rPr>
          <w:color w:val="363636"/>
        </w:rPr>
      </w:pPr>
      <w:r w:rsidDel="00000000" w:rsidR="00000000" w:rsidRPr="00000000">
        <w:rPr>
          <w:color w:val="363636"/>
          <w:rtl w:val="0"/>
        </w:rPr>
        <w:t xml:space="preserve">To help you maximize your sales potential, explore our extensive resources for selling UnitedHealthcare Dual Special Needs Plans (D-SNP). D-SNPs are tailored for individuals eligible for both Medicare and Medicaid and may offer additional benefits like OTC, Healthy Food &amp; Utilities, dental, vision, hearing care and prescription drug coverage. </w:t>
      </w:r>
    </w:p>
    <w:p w:rsidR="00000000" w:rsidDel="00000000" w:rsidP="00000000" w:rsidRDefault="00000000" w:rsidRPr="00000000" w14:paraId="00000008">
      <w:pPr>
        <w:spacing w:after="240" w:before="240" w:line="360" w:lineRule="auto"/>
        <w:rPr>
          <w:color w:val="363636"/>
        </w:rPr>
      </w:pPr>
      <w:r w:rsidDel="00000000" w:rsidR="00000000" w:rsidRPr="00000000">
        <w:rPr>
          <w:color w:val="363636"/>
          <w:rtl w:val="0"/>
        </w:rPr>
        <w:t xml:space="preserve">Review your</w:t>
      </w:r>
      <w:hyperlink r:id="rId7">
        <w:r w:rsidDel="00000000" w:rsidR="00000000" w:rsidRPr="00000000">
          <w:rPr>
            <w:color w:val="363636"/>
            <w:rtl w:val="0"/>
          </w:rPr>
          <w:t xml:space="preserve"> </w:t>
        </w:r>
      </w:hyperlink>
      <w:hyperlink r:id="rId8">
        <w:r w:rsidDel="00000000" w:rsidR="00000000" w:rsidRPr="00000000">
          <w:rPr>
            <w:color w:val="1155cc"/>
            <w:u w:val="single"/>
            <w:rtl w:val="0"/>
          </w:rPr>
          <w:t xml:space="preserve">state-specific enrollment guidelines</w:t>
        </w:r>
      </w:hyperlink>
      <w:r w:rsidDel="00000000" w:rsidR="00000000" w:rsidRPr="00000000">
        <w:rPr>
          <w:color w:val="1155cc"/>
          <w:u w:val="single"/>
          <w:rtl w:val="0"/>
        </w:rPr>
        <w:t xml:space="preserve"> </w:t>
      </w:r>
      <w:r w:rsidDel="00000000" w:rsidR="00000000" w:rsidRPr="00000000">
        <w:rPr>
          <w:color w:val="363636"/>
          <w:rtl w:val="0"/>
        </w:rPr>
        <w:t xml:space="preserve"> so you can easily identify your market opportunity and Special Enrollment Period (SEP) options. You can also verify member eligibility using the Medicare &amp; Medicaid Eligibility Lookup on Jarvis. To verify Medicaid eligibility, you will need your client’s name, state, date of birth and Medicaid number or Social Security number. This tool will provide a list of plans available for enrollment based on their Medicaid level and residence (e.g., the plans offered in their state, county and zip code). Soon, you will be able to verify the specific Medicaid level for which your client is eligible (e.g. FBDE, QMB+ SLMB+) plus confirm integrated D-SNP eligibility.  </w:t>
      </w:r>
    </w:p>
    <w:p w:rsidR="00000000" w:rsidDel="00000000" w:rsidP="00000000" w:rsidRDefault="00000000" w:rsidRPr="00000000" w14:paraId="00000009">
      <w:pPr>
        <w:spacing w:after="240" w:before="240" w:line="360" w:lineRule="auto"/>
        <w:rPr>
          <w:color w:val="363636"/>
        </w:rPr>
      </w:pPr>
      <w:r w:rsidDel="00000000" w:rsidR="00000000" w:rsidRPr="00000000">
        <w:rPr>
          <w:color w:val="363636"/>
          <w:rtl w:val="0"/>
        </w:rPr>
        <w:t xml:space="preserve">Find more information related to UnitedHealthcare D-SNP on our</w:t>
      </w:r>
      <w:hyperlink r:id="rId9">
        <w:r w:rsidDel="00000000" w:rsidR="00000000" w:rsidRPr="00000000">
          <w:rPr>
            <w:color w:val="363636"/>
            <w:rtl w:val="0"/>
          </w:rPr>
          <w:t xml:space="preserve"> </w:t>
        </w:r>
      </w:hyperlink>
      <w:hyperlink r:id="rId10">
        <w:r w:rsidDel="00000000" w:rsidR="00000000" w:rsidRPr="00000000">
          <w:rPr>
            <w:color w:val="1155cc"/>
            <w:u w:val="single"/>
            <w:rtl w:val="0"/>
          </w:rPr>
          <w:t xml:space="preserve">Jarvis resource page</w:t>
        </w:r>
      </w:hyperlink>
      <w:r w:rsidDel="00000000" w:rsidR="00000000" w:rsidRPr="00000000">
        <w:rPr>
          <w:color w:val="363636"/>
          <w:rtl w:val="0"/>
        </w:rPr>
        <w:t xml:space="preserve">. </w:t>
      </w:r>
    </w:p>
    <w:p w:rsidR="00000000" w:rsidDel="00000000" w:rsidP="00000000" w:rsidRDefault="00000000" w:rsidRPr="00000000" w14:paraId="0000000A">
      <w:pPr>
        <w:rPr>
          <w:color w:val="363636"/>
        </w:rPr>
      </w:pPr>
      <w:r w:rsidDel="00000000" w:rsidR="00000000" w:rsidRPr="00000000">
        <w:rPr>
          <w:i w:val="1"/>
          <w:color w:val="363636"/>
          <w:sz w:val="18"/>
          <w:szCs w:val="18"/>
          <w:rtl w:val="0"/>
        </w:rPr>
        <w:t xml:space="preserve">Benefits, features and/or devices may vary by plan/area. Limitations, exclusions and/or network restrictions may apply.</w:t>
      </w:r>
      <w:r w:rsidDel="00000000" w:rsidR="00000000" w:rsidRPr="00000000">
        <w:rPr>
          <w:color w:val="363636"/>
          <w:sz w:val="18"/>
          <w:szCs w:val="18"/>
          <w:rtl w:val="0"/>
        </w:rPr>
        <w:t xml:space="preserve"> </w:t>
      </w: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color w:val="666666"/>
        <w:sz w:val="17"/>
        <w:szCs w:val="17"/>
      </w:rPr>
    </w:pPr>
    <w:r w:rsidDel="00000000" w:rsidR="00000000" w:rsidRPr="00000000">
      <w:rPr>
        <w:color w:val="666666"/>
        <w:sz w:val="17"/>
        <w:szCs w:val="17"/>
        <w:rtl w:val="0"/>
      </w:rPr>
      <w:t xml:space="preserve">January 2025. </w:t>
    </w:r>
    <w:r w:rsidDel="00000000" w:rsidR="00000000" w:rsidRPr="00000000">
      <w:rPr>
        <w:b w:val="1"/>
        <w:color w:val="666666"/>
        <w:sz w:val="17"/>
        <w:szCs w:val="17"/>
        <w:rtl w:val="0"/>
      </w:rPr>
      <w:t xml:space="preserve">Confidential and proprietary information of UnitedHealth Group. For internal/agent use only. Do not distribute or reproduce any portion without the express written permission of UnitedHealth Group.</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urldefense.com/v3/__http:/click.mr.uhc.com/?qs=cd0d0bb020d97c5b4fdb9c0ef572d875753d3a73855e075b268bc9d738d40bb083ad46fcc6addf0cb9626c9bd630686761723b1e449e852046611417eb8b895d__;!!BgIKVS048w!oaKDtJXuJ42MaGUo7j1RtCi9__Lw_7qjnql7gCPsKwRusN77qYeUefahRk8NXnuwKYaDyEIAvxnTH3ZVEUk2ww$" TargetMode="External"/><Relationship Id="rId9" Type="http://schemas.openxmlformats.org/officeDocument/2006/relationships/hyperlink" Target="https://urldefense.com/v3/__http:/click.mr.uhc.com/?qs=cd0d0bb020d97c5b4fdb9c0ef572d875753d3a73855e075b268bc9d738d40bb083ad46fcc6addf0cb9626c9bd630686761723b1e449e852046611417eb8b895d__;!!BgIKVS048w!oaKDtJXuJ42MaGUo7j1RtCi9__Lw_7qjnql7gCPsKwRusN77qYeUefahRk8NXnuwKYaDyEIAvxnTH3ZVEUk2ww$"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rldefense.com/v3/__http:/click.mr.uhc.com/?qs=cd0d0bb020d97c5bcfb91b23ab2415d6a75138e2a6a244b9a2745008a6455b2bedf6dac8262f4c25071d62cd250421b6c3ae8a3a33d74f4f0e6da5f83cf0945b__;!!BgIKVS048w!oaKDtJXuJ42MaGUo7j1RtCi9__Lw_7qjnql7gCPsKwRusN77qYeUefahRk8NXnuwKYaDyEIAvxnTH3amnMIVZw$" TargetMode="External"/><Relationship Id="rId8" Type="http://schemas.openxmlformats.org/officeDocument/2006/relationships/hyperlink" Target="https://urldefense.com/v3/__http:/click.mr.uhc.com/?qs=cd0d0bb020d97c5bcfb91b23ab2415d6a75138e2a6a244b9a2745008a6455b2bedf6dac8262f4c25071d62cd250421b6c3ae8a3a33d74f4f0e6da5f83cf0945b__;!!BgIKVS048w!oaKDtJXuJ42MaGUo7j1RtCi9__Lw_7qjnql7gCPsKwRusN77qYeUefahRk8NXnuwKYaDyEIAvxnTH3amnMIV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