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Looking for Leads?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44"/>
          <w:szCs w:val="44"/>
        </w:rPr>
      </w:pPr>
      <w:r w:rsidDel="00000000" w:rsidR="00000000" w:rsidRPr="00000000">
        <w:rPr>
          <w:i w:val="1"/>
          <w:sz w:val="44"/>
          <w:szCs w:val="44"/>
          <w:rtl w:val="0"/>
        </w:rPr>
        <w:t xml:space="preserve">Take advantage of this TargetLeads deal!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-257174</wp:posOffset>
            </wp:positionH>
            <wp:positionV relativeFrom="paragraph">
              <wp:posOffset>173450</wp:posOffset>
            </wp:positionV>
            <wp:extent cx="6458928" cy="474068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1550"/>
                    <a:stretch>
                      <a:fillRect/>
                    </a:stretch>
                  </pic:blipFill>
                  <pic:spPr>
                    <a:xfrm>
                      <a:off x="0" y="0"/>
                      <a:ext cx="6458928" cy="47406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i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i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i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i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i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6"/>
          <w:szCs w:val="26"/>
          <w:highlight w:val="yellow"/>
        </w:rPr>
      </w:pPr>
      <w:hyperlink r:id="rId7">
        <w:r w:rsidDel="00000000" w:rsidR="00000000" w:rsidRPr="00000000">
          <w:rPr>
            <w:b w:val="1"/>
            <w:i w:val="1"/>
            <w:color w:val="1155cc"/>
            <w:sz w:val="26"/>
            <w:szCs w:val="26"/>
            <w:highlight w:val="yellow"/>
            <w:u w:val="single"/>
            <w:rtl w:val="0"/>
          </w:rPr>
          <w:t xml:space="preserve">Click here</w:t>
        </w:r>
      </w:hyperlink>
      <w:r w:rsidDel="00000000" w:rsidR="00000000" w:rsidRPr="00000000">
        <w:rPr>
          <w:sz w:val="26"/>
          <w:szCs w:val="26"/>
          <w:highlight w:val="yellow"/>
          <w:rtl w:val="0"/>
        </w:rPr>
        <w:t xml:space="preserve"> to order a lead list or bifold mailing.</w:t>
      </w:r>
    </w:p>
    <w:p w:rsidR="00000000" w:rsidDel="00000000" w:rsidP="00000000" w:rsidRDefault="00000000" w:rsidRPr="00000000" w14:paraId="0000001C">
      <w:pPr>
        <w:jc w:val="center"/>
        <w:rPr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Lead lists can be phone lists, email lists, or addresses for mailing.</w:t>
      </w:r>
    </w:p>
    <w:p w:rsidR="00000000" w:rsidDel="00000000" w:rsidP="00000000" w:rsidRDefault="00000000" w:rsidRPr="00000000" w14:paraId="0000001E">
      <w:pPr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Questions? Reach out to MCC Brokerage for more information.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forms/d/e/1FAIpQLScs5xTRDWylZqQYV25-ryFAjf9WPW3hETT_kpS0fJlNyRlY3Q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