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color w:val="002677"/>
          <w:sz w:val="36"/>
          <w:szCs w:val="36"/>
        </w:rPr>
      </w:pPr>
      <w:r w:rsidDel="00000000" w:rsidR="00000000" w:rsidRPr="00000000">
        <w:rPr>
          <w:b w:val="1"/>
          <w:color w:val="002677"/>
          <w:sz w:val="36"/>
          <w:szCs w:val="36"/>
        </w:rPr>
        <w:drawing>
          <wp:inline distB="114300" distT="114300" distL="114300" distR="114300">
            <wp:extent cx="1854200" cy="609600"/>
            <wp:effectExtent b="0" l="0" r="0" t="0"/>
            <wp:docPr descr="BayCarePlus Medicare Advantage | BayCarePlus Medicare Advantage" id="1" name="image1.png"/>
            <a:graphic>
              <a:graphicData uri="http://schemas.openxmlformats.org/drawingml/2006/picture">
                <pic:pic>
                  <pic:nvPicPr>
                    <pic:cNvPr descr="BayCarePlus Medicare Advantage | BayCarePlus Medicare Advant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b w:val="1"/>
          <w:color w:val="002677"/>
          <w:sz w:val="40"/>
          <w:szCs w:val="40"/>
        </w:rPr>
      </w:pPr>
      <w:r w:rsidDel="00000000" w:rsidR="00000000" w:rsidRPr="00000000">
        <w:rPr>
          <w:b w:val="1"/>
          <w:color w:val="002677"/>
          <w:sz w:val="48"/>
          <w:szCs w:val="48"/>
          <w:rtl w:val="0"/>
        </w:rPr>
        <w:t xml:space="preserve">Storm-Related SEPs Remain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BayCare</w:t>
      </w:r>
      <w:r w:rsidDel="00000000" w:rsidR="00000000" w:rsidRPr="00000000">
        <w:rPr>
          <w:color w:val="00b0f0"/>
          <w:sz w:val="24"/>
          <w:szCs w:val="24"/>
          <w:rtl w:val="0"/>
        </w:rPr>
        <w:t xml:space="preserve">Plus</w:t>
      </w:r>
      <w:r w:rsidDel="00000000" w:rsidR="00000000" w:rsidRPr="00000000">
        <w:rPr>
          <w:b w:val="1"/>
          <w:color w:val="363636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Broker Partner,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Due to the concurrent Florida State of Emergencies (SOE) in our service area counties, storm-related Special Election Periods (SEPs) remain available.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b w:val="1"/>
          <w:color w:val="00b0f0"/>
          <w:sz w:val="24"/>
          <w:szCs w:val="24"/>
        </w:rPr>
      </w:pPr>
      <w:r w:rsidDel="00000000" w:rsidR="00000000" w:rsidRPr="00000000">
        <w:rPr>
          <w:b w:val="1"/>
          <w:color w:val="00b0f0"/>
          <w:sz w:val="24"/>
          <w:szCs w:val="24"/>
          <w:rtl w:val="0"/>
        </w:rPr>
        <w:t xml:space="preserve">The expiration date of this current SOE is currently July 13, 2025. Please expect the next update from us on July 1, 2025, or earlier.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Thank you!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Brad Lowe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color w:val="0563c1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Manager, External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Producer Support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Phone: (833) 954-5893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color w:val="0563c1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Email: </w:t>
      </w:r>
      <w:r w:rsidDel="00000000" w:rsidR="00000000" w:rsidRPr="00000000">
        <w:rPr>
          <w:color w:val="0563c1"/>
          <w:sz w:val="24"/>
          <w:szCs w:val="24"/>
          <w:rtl w:val="0"/>
        </w:rPr>
        <w:t xml:space="preserve">producer@baycare.org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Member Service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color w:val="363636"/>
          <w:sz w:val="24"/>
          <w:szCs w:val="24"/>
        </w:rPr>
      </w:pPr>
      <w:r w:rsidDel="00000000" w:rsidR="00000000" w:rsidRPr="00000000">
        <w:rPr>
          <w:color w:val="363636"/>
          <w:sz w:val="24"/>
          <w:szCs w:val="24"/>
          <w:rtl w:val="0"/>
        </w:rPr>
        <w:t xml:space="preserve">(866) 509-5396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</w:rPr>
        <w:drawing>
          <wp:inline distB="114300" distT="114300" distL="114300" distR="114300">
            <wp:extent cx="1854200" cy="609600"/>
            <wp:effectExtent b="0" l="0" r="0" t="0"/>
            <wp:docPr descr="BayCarePlus Medicare Advantage | BayCarePlus Medicare Advantage" id="2" name="image2.png"/>
            <a:graphic>
              <a:graphicData uri="http://schemas.openxmlformats.org/drawingml/2006/picture">
                <pic:pic>
                  <pic:nvPicPr>
                    <pic:cNvPr descr="BayCarePlus Medicare Advantage | BayCarePlus Medicare Advantag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  <w:color w:val="074f6a"/>
          <w:sz w:val="24"/>
          <w:szCs w:val="24"/>
        </w:rPr>
      </w:pPr>
      <w:r w:rsidDel="00000000" w:rsidR="00000000" w:rsidRPr="00000000">
        <w:rPr>
          <w:b w:val="1"/>
          <w:color w:val="074f6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b w:val="1"/>
          <w:color w:val="153d63"/>
          <w:sz w:val="24"/>
          <w:szCs w:val="24"/>
        </w:rPr>
      </w:pPr>
      <w:r w:rsidDel="00000000" w:rsidR="00000000" w:rsidRPr="00000000">
        <w:rPr>
          <w:b w:val="1"/>
          <w:color w:val="153d63"/>
          <w:sz w:val="24"/>
          <w:szCs w:val="24"/>
          <w:rtl w:val="0"/>
        </w:rPr>
        <w:t xml:space="preserve">Trust | Respect | Dignity | Responsibility | Excellence</w:t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b w:val="1"/>
        <w:color w:val="666666"/>
        <w:sz w:val="17"/>
        <w:szCs w:val="17"/>
        <w:rtl w:val="0"/>
      </w:rPr>
      <w:t xml:space="preserve">Confidential and proprietary information of BayCare Health System. For internal/agent use only. Do not distribute or reproduce any portion without the express written permission of BayCare Health System.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