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4"/>
          <w:szCs w:val="24"/>
        </w:rPr>
      </w:pPr>
      <w:r w:rsidDel="00000000" w:rsidR="00000000" w:rsidRPr="00000000">
        <w:rPr>
          <w:b w:val="1"/>
          <w:sz w:val="24"/>
          <w:szCs w:val="24"/>
        </w:rPr>
        <w:drawing>
          <wp:anchor allowOverlap="1" behindDoc="0" distB="114300" distT="114300" distL="114300" distR="114300" hidden="0" layoutInCell="1" locked="0" relativeHeight="0" simplePos="0">
            <wp:simplePos x="0" y="0"/>
            <wp:positionH relativeFrom="page">
              <wp:posOffset>852488</wp:posOffset>
            </wp:positionH>
            <wp:positionV relativeFrom="page">
              <wp:posOffset>4763</wp:posOffset>
            </wp:positionV>
            <wp:extent cx="6130668" cy="2037519"/>
            <wp:effectExtent b="0" l="0" r="0" t="0"/>
            <wp:wrapNone/>
            <wp:docPr descr="Certification Training Announcement-1" id="2" name="image1.png"/>
            <a:graphic>
              <a:graphicData uri="http://schemas.openxmlformats.org/drawingml/2006/picture">
                <pic:pic>
                  <pic:nvPicPr>
                    <pic:cNvPr descr="Certification Training Announcement-1" id="0" name="image1.png"/>
                    <pic:cNvPicPr preferRelativeResize="0"/>
                  </pic:nvPicPr>
                  <pic:blipFill>
                    <a:blip r:embed="rId6"/>
                    <a:srcRect b="0" l="0" r="0" t="0"/>
                    <a:stretch>
                      <a:fillRect/>
                    </a:stretch>
                  </pic:blipFill>
                  <pic:spPr>
                    <a:xfrm>
                      <a:off x="0" y="0"/>
                      <a:ext cx="6130668" cy="2037519"/>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jc w:val="center"/>
        <w:rPr>
          <w:b w:val="1"/>
          <w:sz w:val="24"/>
          <w:szCs w:val="24"/>
        </w:rPr>
      </w:pP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rtl w:val="0"/>
        </w:rPr>
      </w:r>
    </w:p>
    <w:p w:rsidR="00000000" w:rsidDel="00000000" w:rsidP="00000000" w:rsidRDefault="00000000" w:rsidRPr="00000000" w14:paraId="00000004">
      <w:pPr>
        <w:jc w:val="center"/>
        <w:rPr>
          <w:b w:val="1"/>
          <w:sz w:val="24"/>
          <w:szCs w:val="24"/>
        </w:rPr>
      </w:pPr>
      <w:r w:rsidDel="00000000" w:rsidR="00000000" w:rsidRPr="00000000">
        <w:rPr>
          <w:rtl w:val="0"/>
        </w:rPr>
      </w:r>
    </w:p>
    <w:p w:rsidR="00000000" w:rsidDel="00000000" w:rsidP="00000000" w:rsidRDefault="00000000" w:rsidRPr="00000000" w14:paraId="00000005">
      <w:pPr>
        <w:jc w:val="center"/>
        <w:rPr>
          <w:b w:val="1"/>
          <w:sz w:val="24"/>
          <w:szCs w:val="24"/>
        </w:rPr>
      </w:pPr>
      <w:r w:rsidDel="00000000" w:rsidR="00000000" w:rsidRPr="00000000">
        <w:rPr>
          <w:rtl w:val="0"/>
        </w:rPr>
      </w:r>
    </w:p>
    <w:p w:rsidR="00000000" w:rsidDel="00000000" w:rsidP="00000000" w:rsidRDefault="00000000" w:rsidRPr="00000000" w14:paraId="00000006">
      <w:pPr>
        <w:jc w:val="left"/>
        <w:rPr>
          <w:b w:val="1"/>
          <w:sz w:val="24"/>
          <w:szCs w:val="24"/>
        </w:rPr>
      </w:pPr>
      <w:r w:rsidDel="00000000" w:rsidR="00000000" w:rsidRPr="00000000">
        <w:rPr>
          <w:rtl w:val="0"/>
        </w:rPr>
      </w:r>
    </w:p>
    <w:p w:rsidR="00000000" w:rsidDel="00000000" w:rsidP="00000000" w:rsidRDefault="00000000" w:rsidRPr="00000000" w14:paraId="00000007">
      <w:pPr>
        <w:spacing w:after="0" w:before="0" w:line="240" w:lineRule="auto"/>
        <w:rPr>
          <w:sz w:val="24"/>
          <w:szCs w:val="24"/>
        </w:rPr>
      </w:pPr>
      <w:r w:rsidDel="00000000" w:rsidR="00000000" w:rsidRPr="00000000">
        <w:rPr>
          <w:sz w:val="24"/>
          <w:szCs w:val="24"/>
          <w:rtl w:val="0"/>
        </w:rPr>
        <w:t xml:space="preserve">We are excited to announce that the </w:t>
      </w:r>
      <w:r w:rsidDel="00000000" w:rsidR="00000000" w:rsidRPr="00000000">
        <w:rPr>
          <w:b w:val="1"/>
          <w:color w:val="114f6d"/>
          <w:sz w:val="24"/>
          <w:szCs w:val="24"/>
          <w:rtl w:val="0"/>
        </w:rPr>
        <w:t xml:space="preserve">2026 Gold Kidney Health Plan Medicare Certification Training</w:t>
      </w:r>
      <w:r w:rsidDel="00000000" w:rsidR="00000000" w:rsidRPr="00000000">
        <w:rPr>
          <w:b w:val="1"/>
          <w:sz w:val="24"/>
          <w:szCs w:val="24"/>
          <w:rtl w:val="0"/>
        </w:rPr>
        <w:t xml:space="preserve"> is available now!</w:t>
      </w:r>
      <w:r w:rsidDel="00000000" w:rsidR="00000000" w:rsidRPr="00000000">
        <w:rPr>
          <w:sz w:val="24"/>
          <w:szCs w:val="24"/>
          <w:rtl w:val="0"/>
        </w:rPr>
        <w:t xml:space="preserve"> And this year's Medicare Certification will be simple to access, complete and submit.</w:t>
      </w:r>
    </w:p>
    <w:p w:rsidR="00000000" w:rsidDel="00000000" w:rsidP="00000000" w:rsidRDefault="00000000" w:rsidRPr="00000000" w14:paraId="00000008">
      <w:pPr>
        <w:spacing w:after="0" w:before="0" w:line="240" w:lineRule="auto"/>
        <w:jc w:val="both"/>
        <w:rPr>
          <w:b w:val="1"/>
          <w:color w:val="23496d"/>
          <w:sz w:val="24"/>
          <w:szCs w:val="24"/>
        </w:rPr>
      </w:pPr>
      <w:r w:rsidDel="00000000" w:rsidR="00000000" w:rsidRPr="00000000">
        <w:rPr>
          <w:b w:val="1"/>
          <w:color w:val="23496d"/>
          <w:sz w:val="24"/>
          <w:szCs w:val="24"/>
          <w:rtl w:val="0"/>
        </w:rPr>
        <w:t xml:space="preserve"> </w:t>
      </w:r>
    </w:p>
    <w:p w:rsidR="00000000" w:rsidDel="00000000" w:rsidP="00000000" w:rsidRDefault="00000000" w:rsidRPr="00000000" w14:paraId="00000009">
      <w:pPr>
        <w:spacing w:after="0" w:before="0" w:line="240" w:lineRule="auto"/>
        <w:jc w:val="both"/>
        <w:rPr>
          <w:b w:val="1"/>
          <w:sz w:val="24"/>
          <w:szCs w:val="24"/>
        </w:rPr>
      </w:pPr>
      <w:r w:rsidDel="00000000" w:rsidR="00000000" w:rsidRPr="00000000">
        <w:rPr>
          <w:b w:val="1"/>
          <w:sz w:val="24"/>
          <w:szCs w:val="24"/>
          <w:rtl w:val="0"/>
        </w:rPr>
        <w:t xml:space="preserve">Some important things to note:</w:t>
      </w:r>
    </w:p>
    <w:p w:rsidR="00000000" w:rsidDel="00000000" w:rsidP="00000000" w:rsidRDefault="00000000" w:rsidRPr="00000000" w14:paraId="0000000A">
      <w:pPr>
        <w:numPr>
          <w:ilvl w:val="0"/>
          <w:numId w:val="2"/>
        </w:numPr>
        <w:spacing w:after="0" w:before="0" w:line="240" w:lineRule="auto"/>
        <w:ind w:left="720" w:hanging="360"/>
        <w:rPr>
          <w:color w:val="23496d"/>
          <w:sz w:val="24"/>
          <w:szCs w:val="24"/>
        </w:rPr>
      </w:pPr>
      <w:r w:rsidDel="00000000" w:rsidR="00000000" w:rsidRPr="00000000">
        <w:rPr>
          <w:sz w:val="24"/>
          <w:szCs w:val="24"/>
          <w:rtl w:val="0"/>
        </w:rPr>
        <w:t xml:space="preserve">Agents must be certified to sell - and must recertify for each selling year prior to marketing and/or selling a Medicare product.</w:t>
      </w:r>
    </w:p>
    <w:p w:rsidR="00000000" w:rsidDel="00000000" w:rsidP="00000000" w:rsidRDefault="00000000" w:rsidRPr="00000000" w14:paraId="0000000B">
      <w:pPr>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0C">
      <w:pPr>
        <w:numPr>
          <w:ilvl w:val="0"/>
          <w:numId w:val="2"/>
        </w:numPr>
        <w:spacing w:after="0" w:before="0" w:line="240" w:lineRule="auto"/>
        <w:ind w:left="720" w:hanging="360"/>
        <w:rPr>
          <w:color w:val="23496d"/>
          <w:sz w:val="24"/>
          <w:szCs w:val="24"/>
        </w:rPr>
      </w:pPr>
      <w:r w:rsidDel="00000000" w:rsidR="00000000" w:rsidRPr="00000000">
        <w:rPr>
          <w:sz w:val="24"/>
          <w:szCs w:val="24"/>
          <w:rtl w:val="0"/>
        </w:rPr>
        <w:t xml:space="preserve">You must import your America's Health Insurance Plans (AHIP) certification.</w:t>
      </w:r>
    </w:p>
    <w:p w:rsidR="00000000" w:rsidDel="00000000" w:rsidP="00000000" w:rsidRDefault="00000000" w:rsidRPr="00000000" w14:paraId="0000000D">
      <w:pPr>
        <w:spacing w:after="0" w:before="0" w:line="240" w:lineRule="auto"/>
        <w:ind w:left="720" w:firstLine="0"/>
        <w:rPr>
          <w:sz w:val="24"/>
          <w:szCs w:val="24"/>
        </w:rPr>
      </w:pPr>
      <w:r w:rsidDel="00000000" w:rsidR="00000000" w:rsidRPr="00000000">
        <w:rPr>
          <w:rtl w:val="0"/>
        </w:rPr>
      </w:r>
    </w:p>
    <w:p w:rsidR="00000000" w:rsidDel="00000000" w:rsidP="00000000" w:rsidRDefault="00000000" w:rsidRPr="00000000" w14:paraId="0000000E">
      <w:pPr>
        <w:spacing w:after="0" w:before="0" w:line="240" w:lineRule="auto"/>
        <w:rPr>
          <w:sz w:val="24"/>
          <w:szCs w:val="24"/>
        </w:rPr>
      </w:pPr>
      <w:hyperlink r:id="rId7">
        <w:r w:rsidDel="00000000" w:rsidR="00000000" w:rsidRPr="00000000">
          <w:rPr>
            <w:b w:val="1"/>
            <w:color w:val="00a4bd"/>
            <w:sz w:val="24"/>
            <w:szCs w:val="24"/>
            <w:u w:val="single"/>
            <w:rtl w:val="0"/>
          </w:rPr>
          <w:t xml:space="preserve">Click here</w:t>
        </w:r>
      </w:hyperlink>
      <w:r w:rsidDel="00000000" w:rsidR="00000000" w:rsidRPr="00000000">
        <w:rPr>
          <w:sz w:val="24"/>
          <w:szCs w:val="24"/>
          <w:rtl w:val="0"/>
        </w:rPr>
        <w:t xml:space="preserve"> to download a copy of the 2026 GKHP Agent/Broker Onboarding and Certification Guide.</w:t>
      </w:r>
    </w:p>
    <w:p w:rsidR="00000000" w:rsidDel="00000000" w:rsidP="00000000" w:rsidRDefault="00000000" w:rsidRPr="00000000" w14:paraId="0000000F">
      <w:pPr>
        <w:spacing w:after="0" w:before="0" w:line="240" w:lineRule="auto"/>
        <w:rPr>
          <w:b w:val="1"/>
          <w:sz w:val="24"/>
          <w:szCs w:val="24"/>
        </w:rPr>
      </w:pPr>
      <w:r w:rsidDel="00000000" w:rsidR="00000000" w:rsidRPr="00000000">
        <w:rPr>
          <w:rtl w:val="0"/>
        </w:rPr>
      </w:r>
    </w:p>
    <w:p w:rsidR="00000000" w:rsidDel="00000000" w:rsidP="00000000" w:rsidRDefault="00000000" w:rsidRPr="00000000" w14:paraId="00000010">
      <w:pPr>
        <w:spacing w:after="0" w:before="0" w:line="240" w:lineRule="auto"/>
        <w:rPr>
          <w:b w:val="1"/>
          <w:color w:val="d1a565"/>
          <w:sz w:val="24"/>
          <w:szCs w:val="24"/>
        </w:rPr>
      </w:pPr>
      <w:r w:rsidDel="00000000" w:rsidR="00000000" w:rsidRPr="00000000">
        <w:rPr>
          <w:b w:val="1"/>
          <w:color w:val="d1a565"/>
          <w:sz w:val="24"/>
          <w:szCs w:val="24"/>
          <w:rtl w:val="0"/>
        </w:rPr>
        <w:t xml:space="preserve">How to get certified with Gold Kidney for 2026</w:t>
      </w:r>
    </w:p>
    <w:p w:rsidR="00000000" w:rsidDel="00000000" w:rsidP="00000000" w:rsidRDefault="00000000" w:rsidRPr="00000000" w14:paraId="00000011">
      <w:pPr>
        <w:spacing w:after="0" w:before="0" w:line="240" w:lineRule="auto"/>
        <w:rPr>
          <w:b w:val="1"/>
          <w:color w:val="d1a565"/>
          <w:sz w:val="24"/>
          <w:szCs w:val="24"/>
        </w:rPr>
      </w:pPr>
      <w:r w:rsidDel="00000000" w:rsidR="00000000" w:rsidRPr="00000000">
        <w:rPr>
          <w:rtl w:val="0"/>
        </w:rPr>
      </w:r>
    </w:p>
    <w:p w:rsidR="00000000" w:rsidDel="00000000" w:rsidP="00000000" w:rsidRDefault="00000000" w:rsidRPr="00000000" w14:paraId="00000012">
      <w:pPr>
        <w:spacing w:after="0" w:before="0" w:line="240" w:lineRule="auto"/>
        <w:rPr>
          <w:b w:val="1"/>
          <w:color w:val="d1a565"/>
          <w:sz w:val="24"/>
          <w:szCs w:val="24"/>
        </w:rPr>
      </w:pPr>
      <w:r w:rsidDel="00000000" w:rsidR="00000000" w:rsidRPr="00000000">
        <w:rPr>
          <w:b w:val="1"/>
          <w:color w:val="d1a565"/>
          <w:sz w:val="24"/>
          <w:szCs w:val="24"/>
          <w:rtl w:val="0"/>
        </w:rPr>
        <w:t xml:space="preserve">New Agents</w:t>
      </w:r>
    </w:p>
    <w:p w:rsidR="00000000" w:rsidDel="00000000" w:rsidP="00000000" w:rsidRDefault="00000000" w:rsidRPr="00000000" w14:paraId="00000013">
      <w:pPr>
        <w:spacing w:after="200" w:before="0" w:line="240" w:lineRule="auto"/>
        <w:rPr>
          <w:sz w:val="24"/>
          <w:szCs w:val="24"/>
        </w:rPr>
      </w:pPr>
      <w:r w:rsidDel="00000000" w:rsidR="00000000" w:rsidRPr="00000000">
        <w:rPr>
          <w:sz w:val="24"/>
          <w:szCs w:val="24"/>
          <w:rtl w:val="0"/>
        </w:rPr>
        <w:t xml:space="preserve">To begin the onboarding process, you must submit a contracting request. You can submit a request by:</w:t>
      </w:r>
    </w:p>
    <w:p w:rsidR="00000000" w:rsidDel="00000000" w:rsidP="00000000" w:rsidRDefault="00000000" w:rsidRPr="00000000" w14:paraId="00000014">
      <w:pPr>
        <w:numPr>
          <w:ilvl w:val="0"/>
          <w:numId w:val="1"/>
        </w:numPr>
        <w:spacing w:after="200" w:before="0" w:line="240" w:lineRule="auto"/>
        <w:ind w:left="720" w:hanging="360"/>
        <w:rPr>
          <w:b w:val="1"/>
          <w:sz w:val="24"/>
          <w:szCs w:val="24"/>
        </w:rPr>
      </w:pPr>
      <w:r w:rsidDel="00000000" w:rsidR="00000000" w:rsidRPr="00000000">
        <w:rPr>
          <w:b w:val="1"/>
          <w:sz w:val="24"/>
          <w:szCs w:val="24"/>
          <w:rtl w:val="0"/>
        </w:rPr>
        <w:t xml:space="preserve">Completing the 'Get Contracted with Gold Kidney' form (</w:t>
      </w:r>
      <w:hyperlink r:id="rId8">
        <w:r w:rsidDel="00000000" w:rsidR="00000000" w:rsidRPr="00000000">
          <w:rPr>
            <w:b w:val="1"/>
            <w:color w:val="00a4bd"/>
            <w:sz w:val="24"/>
            <w:szCs w:val="24"/>
            <w:u w:val="single"/>
            <w:rtl w:val="0"/>
          </w:rPr>
          <w:t xml:space="preserve">click here</w:t>
        </w:r>
      </w:hyperlink>
      <w:r w:rsidDel="00000000" w:rsidR="00000000" w:rsidRPr="00000000">
        <w:rPr>
          <w:b w:val="1"/>
          <w:sz w:val="24"/>
          <w:szCs w:val="24"/>
          <w:rtl w:val="0"/>
        </w:rPr>
        <w:t xml:space="preserve">) via the Gold Kidney Health Plan website, OR</w:t>
      </w:r>
    </w:p>
    <w:p w:rsidR="00000000" w:rsidDel="00000000" w:rsidP="00000000" w:rsidRDefault="00000000" w:rsidRPr="00000000" w14:paraId="00000015">
      <w:pPr>
        <w:numPr>
          <w:ilvl w:val="0"/>
          <w:numId w:val="1"/>
        </w:numPr>
        <w:spacing w:after="0" w:before="0" w:line="240" w:lineRule="auto"/>
        <w:ind w:left="720" w:hanging="360"/>
        <w:rPr>
          <w:b w:val="1"/>
          <w:sz w:val="24"/>
          <w:szCs w:val="24"/>
        </w:rPr>
      </w:pPr>
      <w:r w:rsidDel="00000000" w:rsidR="00000000" w:rsidRPr="00000000">
        <w:rPr>
          <w:b w:val="1"/>
          <w:sz w:val="24"/>
          <w:szCs w:val="24"/>
          <w:rtl w:val="0"/>
        </w:rPr>
        <w:t xml:space="preserve">Sending an email to</w:t>
      </w:r>
      <w:r w:rsidDel="00000000" w:rsidR="00000000" w:rsidRPr="00000000">
        <w:rPr>
          <w:b w:val="1"/>
          <w:color w:val="d1a565"/>
          <w:sz w:val="24"/>
          <w:szCs w:val="24"/>
          <w:rtl w:val="0"/>
        </w:rPr>
        <w:t xml:space="preserve"> </w:t>
      </w:r>
      <w:r w:rsidDel="00000000" w:rsidR="00000000" w:rsidRPr="00000000">
        <w:rPr>
          <w:b w:val="1"/>
          <w:color w:val="00a4bd"/>
          <w:sz w:val="24"/>
          <w:szCs w:val="24"/>
          <w:rtl w:val="0"/>
        </w:rPr>
        <w:t xml:space="preserve">contracting@goldkidney.com</w:t>
      </w:r>
      <w:r w:rsidDel="00000000" w:rsidR="00000000" w:rsidRPr="00000000">
        <w:rPr>
          <w:b w:val="1"/>
          <w:sz w:val="24"/>
          <w:szCs w:val="24"/>
          <w:rtl w:val="0"/>
        </w:rPr>
        <w:t xml:space="preserve"> with your name, NPN, email address and Upline name (if applicable). </w:t>
      </w:r>
    </w:p>
    <w:p w:rsidR="00000000" w:rsidDel="00000000" w:rsidP="00000000" w:rsidRDefault="00000000" w:rsidRPr="00000000" w14:paraId="00000016">
      <w:pPr>
        <w:spacing w:after="0" w:before="0" w:line="240" w:lineRule="auto"/>
        <w:ind w:left="0" w:firstLine="0"/>
        <w:rPr>
          <w:b w:val="1"/>
          <w:sz w:val="24"/>
          <w:szCs w:val="24"/>
        </w:rPr>
      </w:pPr>
      <w:r w:rsidDel="00000000" w:rsidR="00000000" w:rsidRPr="00000000">
        <w:rPr>
          <w:rtl w:val="0"/>
        </w:rPr>
      </w:r>
    </w:p>
    <w:p w:rsidR="00000000" w:rsidDel="00000000" w:rsidP="00000000" w:rsidRDefault="00000000" w:rsidRPr="00000000" w14:paraId="00000017">
      <w:pPr>
        <w:spacing w:after="0" w:before="0" w:line="240" w:lineRule="auto"/>
        <w:rPr>
          <w:b w:val="1"/>
          <w:color w:val="d1a565"/>
          <w:sz w:val="24"/>
          <w:szCs w:val="24"/>
        </w:rPr>
      </w:pPr>
      <w:r w:rsidDel="00000000" w:rsidR="00000000" w:rsidRPr="00000000">
        <w:rPr>
          <w:b w:val="1"/>
          <w:color w:val="d1a565"/>
          <w:sz w:val="24"/>
          <w:szCs w:val="24"/>
          <w:rtl w:val="0"/>
        </w:rPr>
        <w:t xml:space="preserve">Existing Agents</w:t>
      </w:r>
    </w:p>
    <w:p w:rsidR="00000000" w:rsidDel="00000000" w:rsidP="00000000" w:rsidRDefault="00000000" w:rsidRPr="00000000" w14:paraId="00000018">
      <w:pPr>
        <w:spacing w:after="0" w:before="0" w:line="240" w:lineRule="auto"/>
        <w:rPr>
          <w:b w:val="1"/>
          <w:color w:val="00a4bd"/>
          <w:sz w:val="24"/>
          <w:szCs w:val="24"/>
        </w:rPr>
      </w:pPr>
      <w:r w:rsidDel="00000000" w:rsidR="00000000" w:rsidRPr="00000000">
        <w:rPr>
          <w:sz w:val="24"/>
          <w:szCs w:val="24"/>
          <w:rtl w:val="0"/>
        </w:rPr>
        <w:t xml:space="preserve">You will receive a recertification email with instructions to access the Certification Case in EvolveNXT (Subject: Gold Kidney 2026 Recertification and Training).</w:t>
      </w:r>
      <w:r w:rsidDel="00000000" w:rsidR="00000000" w:rsidRPr="00000000">
        <w:rPr>
          <w:rtl w:val="0"/>
        </w:rPr>
      </w:r>
    </w:p>
    <w:p w:rsidR="00000000" w:rsidDel="00000000" w:rsidP="00000000" w:rsidRDefault="00000000" w:rsidRPr="00000000" w14:paraId="00000019">
      <w:pPr>
        <w:spacing w:after="240" w:before="240" w:line="240" w:lineRule="auto"/>
        <w:rPr>
          <w:sz w:val="24"/>
          <w:szCs w:val="24"/>
        </w:rPr>
      </w:pPr>
      <w:r w:rsidDel="00000000" w:rsidR="00000000" w:rsidRPr="00000000">
        <w:rPr>
          <w:sz w:val="24"/>
          <w:szCs w:val="24"/>
          <w:rtl w:val="0"/>
        </w:rPr>
        <w:t xml:space="preserve">Do you have questions? Reach out to </w:t>
      </w:r>
      <w:r w:rsidDel="00000000" w:rsidR="00000000" w:rsidRPr="00000000">
        <w:rPr>
          <w:b w:val="1"/>
          <w:sz w:val="24"/>
          <w:szCs w:val="24"/>
          <w:rtl w:val="0"/>
        </w:rPr>
        <w:t xml:space="preserve">Gold B.A.R.  </w:t>
      </w:r>
      <w:r w:rsidDel="00000000" w:rsidR="00000000" w:rsidRPr="00000000">
        <w:rPr>
          <w:sz w:val="24"/>
          <w:szCs w:val="24"/>
          <w:rtl w:val="0"/>
        </w:rPr>
        <w:t xml:space="preserve">Our broker support team is here to assist you.</w:t>
      </w:r>
    </w:p>
    <w:p w:rsidR="00000000" w:rsidDel="00000000" w:rsidP="00000000" w:rsidRDefault="00000000" w:rsidRPr="00000000" w14:paraId="0000001A">
      <w:pPr>
        <w:spacing w:after="0" w:before="0" w:line="240" w:lineRule="auto"/>
        <w:ind w:left="0" w:firstLine="0"/>
        <w:rPr>
          <w:sz w:val="24"/>
          <w:szCs w:val="24"/>
        </w:rPr>
      </w:pPr>
      <w:r w:rsidDel="00000000" w:rsidR="00000000" w:rsidRPr="00000000">
        <w:rPr>
          <w:sz w:val="24"/>
          <w:szCs w:val="24"/>
        </w:rPr>
        <w:drawing>
          <wp:inline distB="114300" distT="114300" distL="114300" distR="114300">
            <wp:extent cx="1281113" cy="411103"/>
            <wp:effectExtent b="0" l="0" r="0" t="0"/>
            <wp:docPr descr="GoldBAR Logo_Clear Background" id="1" name="image2.png"/>
            <a:graphic>
              <a:graphicData uri="http://schemas.openxmlformats.org/drawingml/2006/picture">
                <pic:pic>
                  <pic:nvPicPr>
                    <pic:cNvPr descr="GoldBAR Logo_Clear Background" id="0" name="image2.png"/>
                    <pic:cNvPicPr preferRelativeResize="0"/>
                  </pic:nvPicPr>
                  <pic:blipFill>
                    <a:blip r:embed="rId9"/>
                    <a:srcRect b="0" l="0" r="0" t="0"/>
                    <a:stretch>
                      <a:fillRect/>
                    </a:stretch>
                  </pic:blipFill>
                  <pic:spPr>
                    <a:xfrm>
                      <a:off x="0" y="0"/>
                      <a:ext cx="1281113" cy="411103"/>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0" w:before="0" w:line="240" w:lineRule="auto"/>
        <w:ind w:left="0" w:firstLine="0"/>
        <w:rPr>
          <w:sz w:val="21"/>
          <w:szCs w:val="21"/>
        </w:rPr>
      </w:pPr>
      <w:r w:rsidDel="00000000" w:rsidR="00000000" w:rsidRPr="00000000">
        <w:rPr>
          <w:b w:val="1"/>
          <w:sz w:val="21"/>
          <w:szCs w:val="21"/>
          <w:rtl w:val="0"/>
        </w:rPr>
        <w:t xml:space="preserve">Call:</w:t>
      </w:r>
      <w:r w:rsidDel="00000000" w:rsidR="00000000" w:rsidRPr="00000000">
        <w:rPr>
          <w:sz w:val="21"/>
          <w:szCs w:val="21"/>
          <w:rtl w:val="0"/>
        </w:rPr>
        <w:t xml:space="preserve"> 844-294-6535</w:t>
      </w:r>
    </w:p>
    <w:p w:rsidR="00000000" w:rsidDel="00000000" w:rsidP="00000000" w:rsidRDefault="00000000" w:rsidRPr="00000000" w14:paraId="0000001C">
      <w:pPr>
        <w:spacing w:after="0" w:before="0" w:line="240" w:lineRule="auto"/>
        <w:ind w:left="0" w:firstLine="0"/>
        <w:rPr>
          <w:sz w:val="24"/>
          <w:szCs w:val="24"/>
        </w:rPr>
      </w:pPr>
      <w:r w:rsidDel="00000000" w:rsidR="00000000" w:rsidRPr="00000000">
        <w:rPr>
          <w:b w:val="1"/>
          <w:sz w:val="21"/>
          <w:szCs w:val="21"/>
          <w:rtl w:val="0"/>
        </w:rPr>
        <w:t xml:space="preserve">Email:</w:t>
      </w:r>
      <w:r w:rsidDel="00000000" w:rsidR="00000000" w:rsidRPr="00000000">
        <w:rPr>
          <w:color w:val="23496d"/>
          <w:sz w:val="23"/>
          <w:szCs w:val="23"/>
          <w:rtl w:val="0"/>
        </w:rPr>
        <w:t xml:space="preserve"> </w:t>
      </w:r>
      <w:r w:rsidDel="00000000" w:rsidR="00000000" w:rsidRPr="00000000">
        <w:rPr>
          <w:color w:val="00a4bd"/>
          <w:sz w:val="23"/>
          <w:szCs w:val="23"/>
          <w:rtl w:val="0"/>
        </w:rPr>
        <w:t xml:space="preserve">brokers@goldkidney.com</w:t>
      </w: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spacing w:line="240" w:lineRule="auto"/>
      <w:rPr>
        <w:i w:val="1"/>
        <w:color w:val="666666"/>
        <w:sz w:val="20"/>
        <w:szCs w:val="20"/>
      </w:rPr>
    </w:pPr>
    <w:r w:rsidDel="00000000" w:rsidR="00000000" w:rsidRPr="00000000">
      <w:rPr>
        <w:i w:val="1"/>
        <w:color w:val="666666"/>
        <w:sz w:val="20"/>
        <w:szCs w:val="20"/>
        <w:rtl w:val="0"/>
      </w:rPr>
      <w:t xml:space="preserve">Gold Kidney is a Medicare Advantage organization with standard Medicare Advantage plans and Special Needs Plans specializing in serving individuals with Chronic conditions that lead to kidney failure (such as diabetes, heart failure, and cardiovascular conditions) and kidney failure or End Stage Renal Disease (ESRD). </w:t>
    </w:r>
    <w:r w:rsidDel="00000000" w:rsidR="00000000" w:rsidRPr="00000000">
      <w:rPr>
        <w:i w:val="1"/>
        <w:color w:val="23496d"/>
        <w:sz w:val="20"/>
        <w:szCs w:val="20"/>
        <w:rtl w:val="0"/>
      </w:rPr>
      <w:t xml:space="preserve">IMPORTANT: The contents of this page and any attachments are confidential. It is strictly forbidden to share any part of this message with any third party, without a written consent of the sender. If you received this message by mistake, please reply to this message and follow with its deletion, so that we can ensure such a mistake does not occur in the future.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2.png"/><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urldefense.com/v3/__https:/d5j-8404.na1.hubspotlinks.com/Ctc/DQ*113/d5j-8404/VWSLjB7RjKB5W7kCWkS92DY8NW50jS-p5yRRJpN2H2jyj5kBVzW5BWr2F6lZ3mNW64PvH75N-l9BW1FZdy29gdyYMW48p0r48TjQLdW4w-8JM5Rz6WjN3QDyfj6P7cHW3bYl616180whW3lLWkB5cDL2jW6jVzjF7QPMxLVytB_-4MlTTMW4kVhp44L9b11W1g0lgN38073VW8ybKsp6WQGV3MsJnBpGFrG0VmH4p042PNXrW2gDcvq8nGX3XW3xppBb7plpLfW3btfcQ3dyJhfV7qkPz4fMJltVZ55bx73YvRsW12zdz_3Mk-RTW6SWzQm2d4D1SVgc2hb2wjKT7W6SnHw578SDrKW7NP-Qr4gM81qW5rHDmK4mfvjYV9GqdY3n27sRW7vJYbz2x68ZjW2CvNBH7-zgJjW37bzbt3-w8grW3pp-Jw2LwZvDVdRNqs7-5dXsVbXKdC693BKMW5dpXgR8Q2p-pW91PJzy1W2w_4f2Vk5Z204__;Kw!!BgIKVS048w!ruHWhHJAN9O5nlc5ANpiOWGDFLNpSdgLcykf3xI9_wS2SH1v4owDZNQpglL0rdFOYnJLicUQY6KNVCNtGWZfnp2EsFvsjXA$" TargetMode="External"/><Relationship Id="rId8" Type="http://schemas.openxmlformats.org/officeDocument/2006/relationships/hyperlink" Target="https://urldefense.com/v3/__https:/d5j-8404.na1.hubspotlinks.com/Ctc/DQ*113/d5j-8404/VWSLjB7RjKB5W7kCWkS92DY8NW50jS-p5yRRJpN2H2jzb3m2nnW7lCdLW6lZ3kGW2PmMtg87MJG7N70TfBZFkntvW1ZTDZv7FBMNxW39d4jq82-MwhN8hPgv2PvM19W2jNWTH8vgMyLV2SyHZ3XcVFJV2WfFz4-yFNLW6bQYhV70tWlmW6Mp16y5cvNLBW49h1T44-kHHnW7nXPpk957KK7W3C0rrd8PsQX_VTmtrm6B4LMpW4Nl7tc3VTk6dW6SdCjf7Pp87MV8H_-81PN1cmW1xRRn95kDvPkW2CptGR5ZSLpjV4Hzk05-zJq8W6hw06z7RBsvlW14fdws2bpKLnW1d0MWb3m-kq4W9m2M2R1ZVWZRf6rWw_q04__;Kw!!BgIKVS048w!ruHWhHJAN9O5nlc5ANpiOWGDFLNpSdgLcykf3xI9_wS2SH1v4owDZNQpglL0rdFOYnJLicUQY6KNVCNtGWZfnp2Ewv1MJ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