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rPr>
          <w:rFonts w:ascii="Calibri" w:cs="Calibri" w:eastAsia="Calibri" w:hAnsi="Calibri"/>
          <w:b w:val="1"/>
          <w:color w:val="77bd1f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color w:val="77bd1f"/>
          <w:sz w:val="48"/>
          <w:szCs w:val="48"/>
        </w:rPr>
        <w:drawing>
          <wp:inline distB="114300" distT="114300" distL="114300" distR="114300">
            <wp:extent cx="1243013" cy="12430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3013" cy="12430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rPr>
          <w:rFonts w:ascii="Calibri" w:cs="Calibri" w:eastAsia="Calibri" w:hAnsi="Calibri"/>
          <w:b w:val="1"/>
          <w:color w:val="77bd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rPr>
          <w:color w:val="40404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78be20"/>
          <w:sz w:val="48"/>
          <w:szCs w:val="48"/>
          <w:rtl w:val="0"/>
        </w:rPr>
        <w:t xml:space="preserve">Humana 2025-2026 Certification Timeframes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rPr>
          <w:rFonts w:ascii="Calibri" w:cs="Calibri" w:eastAsia="Calibri" w:hAnsi="Calibri"/>
          <w:color w:val="40404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04040"/>
          <w:sz w:val="24"/>
          <w:szCs w:val="24"/>
          <w:rtl w:val="0"/>
        </w:rPr>
        <w:t xml:space="preserve">Below are the timeframes for transitioning from Plan Year 2025 to Plan Year 2026 Humana Certification.  Hard to believe we are talking about 2026 already, but July 8 is the date to circle on your calendar for release of the PY26 certification course!</w:t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color w:val="363636"/>
        </w:rPr>
      </w:pPr>
      <w:r w:rsidDel="00000000" w:rsidR="00000000" w:rsidRPr="00000000">
        <w:rPr>
          <w:rFonts w:ascii="Calibri" w:cs="Calibri" w:eastAsia="Calibri" w:hAnsi="Calibri"/>
          <w:color w:val="363636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rFonts w:ascii="Calibri" w:cs="Calibri" w:eastAsia="Calibri" w:hAnsi="Calibri"/>
          <w:b w:val="1"/>
          <w:color w:val="78be20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color w:val="78be2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78be20"/>
          <w:sz w:val="32"/>
          <w:szCs w:val="32"/>
          <w:u w:val="single"/>
          <w:rtl w:val="0"/>
        </w:rPr>
        <w:t xml:space="preserve">PY25 Certification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rFonts w:ascii="Calibri" w:cs="Calibri" w:eastAsia="Calibri" w:hAnsi="Calibri"/>
          <w:b w:val="1"/>
          <w:color w:val="77bd1f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rFonts w:ascii="Calibri" w:cs="Calibri" w:eastAsia="Calibri" w:hAnsi="Calibri"/>
          <w:b w:val="1"/>
          <w:color w:val="43434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sz w:val="24"/>
          <w:szCs w:val="24"/>
          <w:rtl w:val="0"/>
        </w:rPr>
        <w:t xml:space="preserve">New and non-certified Partner Agents can enroll in the PY25 Certification course until May 31, 2025.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Calibri" w:cs="Calibri" w:eastAsia="Calibri" w:hAnsi="Calibri"/>
          <w:color w:val="43434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If Agents enroll in the PY25 course by May 31, they have until June 8 at 11:59 PM (ET) to complete it.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line="240" w:lineRule="auto"/>
        <w:ind w:left="720" w:hanging="360"/>
        <w:rPr>
          <w:rFonts w:ascii="Calibri" w:cs="Calibri" w:eastAsia="Calibri" w:hAnsi="Calibri"/>
          <w:color w:val="43434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June 9: Blackout period begins until PY26 course is released on July 8.</w:t>
      </w:r>
    </w:p>
    <w:p w:rsidR="00000000" w:rsidDel="00000000" w:rsidP="00000000" w:rsidRDefault="00000000" w:rsidRPr="00000000" w14:paraId="0000000B">
      <w:pPr>
        <w:spacing w:after="0" w:before="0" w:line="240" w:lineRule="auto"/>
        <w:rPr>
          <w:rFonts w:ascii="Calibri" w:cs="Calibri" w:eastAsia="Calibri" w:hAnsi="Calibri"/>
          <w:color w:val="43434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Agents who finish the PY25 course by the June 8 deadline will then also need to complete the PY26 course when it is released.</w:t>
      </w:r>
    </w:p>
    <w:p w:rsidR="00000000" w:rsidDel="00000000" w:rsidP="00000000" w:rsidRDefault="00000000" w:rsidRPr="00000000" w14:paraId="0000000C">
      <w:pPr>
        <w:spacing w:after="0" w:before="0" w:line="240" w:lineRule="auto"/>
        <w:rPr>
          <w:rFonts w:ascii="Calibri" w:cs="Calibri" w:eastAsia="Calibri" w:hAnsi="Calibri"/>
          <w:color w:val="36363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6363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b w:val="1"/>
          <w:color w:val="78be20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color w:val="78be2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78be20"/>
          <w:sz w:val="32"/>
          <w:szCs w:val="32"/>
          <w:u w:val="single"/>
          <w:rtl w:val="0"/>
        </w:rPr>
        <w:t xml:space="preserve">PY25 Certification</w:t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rFonts w:ascii="Calibri" w:cs="Calibri" w:eastAsia="Calibri" w:hAnsi="Calibri"/>
          <w:b w:val="1"/>
          <w:color w:val="363636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240" w:lineRule="auto"/>
        <w:ind w:left="0" w:firstLine="0"/>
        <w:rPr>
          <w:rFonts w:ascii="Calibri" w:cs="Calibri" w:eastAsia="Calibri" w:hAnsi="Calibri"/>
          <w:b w:val="1"/>
          <w:color w:val="40404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04040"/>
          <w:sz w:val="24"/>
          <w:szCs w:val="24"/>
          <w:rtl w:val="0"/>
        </w:rPr>
        <w:t xml:space="preserve">July 8</w:t>
      </w:r>
      <w:r w:rsidDel="00000000" w:rsidR="00000000" w:rsidRPr="00000000">
        <w:rPr>
          <w:rFonts w:ascii="Calibri" w:cs="Calibri" w:eastAsia="Calibri" w:hAnsi="Calibri"/>
          <w:b w:val="1"/>
          <w:color w:val="404040"/>
          <w:sz w:val="24"/>
          <w:szCs w:val="24"/>
          <w:rtl w:val="0"/>
        </w:rPr>
        <w:t xml:space="preserve">: PY26 Annual Certification &amp; Recertification (English) goes live in Humana MarketPoint University.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line="240" w:lineRule="auto"/>
        <w:ind w:left="720" w:hanging="360"/>
        <w:rPr>
          <w:rFonts w:ascii="Calibri" w:cs="Calibri" w:eastAsia="Calibri" w:hAnsi="Calibri"/>
          <w:color w:val="40404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04040"/>
          <w:sz w:val="24"/>
          <w:szCs w:val="24"/>
          <w:rtl w:val="0"/>
        </w:rPr>
        <w:t xml:space="preserve">Agents that are new to Humana and complete the PY26 course starting July 8 would be ‘grandfathered’ in, and then also have access to selling our 2025 plans for the rest of the year.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line="240" w:lineRule="auto"/>
        <w:ind w:left="720" w:hanging="360"/>
        <w:rPr>
          <w:rFonts w:ascii="Calibri" w:cs="Calibri" w:eastAsia="Calibri" w:hAnsi="Calibri"/>
          <w:color w:val="40404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04040"/>
          <w:sz w:val="24"/>
          <w:szCs w:val="24"/>
          <w:rtl w:val="0"/>
        </w:rPr>
        <w:t xml:space="preserve">August 26: Tentative launch date for Spanish-language Certification &amp; Recertification in Humana MarketPoint University.</w:t>
      </w:r>
    </w:p>
    <w:p w:rsidR="00000000" w:rsidDel="00000000" w:rsidP="00000000" w:rsidRDefault="00000000" w:rsidRPr="00000000" w14:paraId="00000012">
      <w:pPr>
        <w:spacing w:after="240" w:line="240" w:lineRule="auto"/>
        <w:ind w:left="0" w:firstLine="0"/>
        <w:rPr>
          <w:color w:val="40404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04040"/>
          <w:sz w:val="24"/>
          <w:szCs w:val="24"/>
          <w:rtl w:val="0"/>
        </w:rPr>
        <w:t xml:space="preserve">November 30: Annual Recertification deadline for Partner Agents. However, we encourage Agents to complete Recertification by September 30 to take full advantage of the Humana Agent of Record Protection Pledge – Agents could potentially lose a client if that client enrolls in a 2026 plan (on Medicare.gov or Humana.com, for example) prior to the AOR on file completing the PY26 Recertification course.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b w:val="1"/>
        <w:color w:val="666666"/>
        <w:sz w:val="17"/>
        <w:szCs w:val="17"/>
        <w:rtl w:val="0"/>
      </w:rPr>
      <w:t xml:space="preserve">Confidential and proprietary information of Humana. For internal/agent use only. Do not distribute or reproduce any portion without the express written permission of Humana.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